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iypw51hzkwx3" w:id="0"/>
      <w:bookmarkEnd w:id="0"/>
      <w:r w:rsidDel="00000000" w:rsidR="00000000" w:rsidRPr="00000000">
        <w:rPr>
          <w:b w:val="1"/>
          <w:color w:val="ffffff"/>
          <w:sz w:val="72"/>
          <w:szCs w:val="72"/>
          <w:rtl w:val="0"/>
        </w:rPr>
        <w:t xml:space="preserve">Admin Report for May 7,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458dqb8tfwpx"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April 30, 2019 reflect collections reported for March 2019. For that period, SPLOST collections were $727,557.17 which is a $3,450.36 (.047%) decrease over the same period last year. LOST collections were $459,569.20 which is a $47,386.00 (9.35%) decrease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We are now compiling all budget requests and other information to prepare the recommended budget which is scheduled to be delivered on May 21st.</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THIRD QUARTER REVENUE AND EXPENDITURE REPORT:</w:t>
      </w:r>
      <w:r w:rsidDel="00000000" w:rsidR="00000000" w:rsidRPr="00000000">
        <w:rPr>
          <w:color w:val="333333"/>
          <w:sz w:val="24"/>
          <w:szCs w:val="24"/>
          <w:rtl w:val="0"/>
        </w:rPr>
        <w:t xml:space="preserve">  Revenue through March 31, 2019 was $28,225,886.65 compared to $27,061,624.26 in 2018. Expenditures through March 31, 2019 were $23,592,398.01 compared to $24,996,487.75 in 2018.</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tflceg1nrusd"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DEWS POND RD. DOT PROJECT:</w:t>
      </w:r>
      <w:r w:rsidDel="00000000" w:rsidR="00000000" w:rsidRPr="00000000">
        <w:rPr>
          <w:color w:val="333333"/>
          <w:sz w:val="24"/>
          <w:szCs w:val="24"/>
          <w:rtl w:val="0"/>
        </w:rPr>
        <w:t xml:space="preserve"> DOT will close Dews Pond Road at the bridge over I-75 for construction beginning on June 5, 2019 and re-opening at Midnight on July 19, 2019.</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Bid Documents are due from the architects this month.</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Bid Documents are due this month.</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Committee members met with Taylor English Decisions for a review if its community and economic development plans. In follow up, Chairman Hood hosted a lunch with Mayor Jimmy Palmer last Friday to discuss economic development possibilities.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 DAY:</w:t>
      </w:r>
      <w:r w:rsidDel="00000000" w:rsidR="00000000" w:rsidRPr="00000000">
        <w:rPr>
          <w:color w:val="333333"/>
          <w:sz w:val="24"/>
          <w:szCs w:val="24"/>
          <w:rtl w:val="0"/>
        </w:rPr>
        <w:t xml:space="preserve"> SANTEK hosted a tire amnesty day last Saturday and a tractor trailer load of old tires was collected.</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MT. OLIVE CHURCH ROAD:</w:t>
      </w:r>
      <w:r w:rsidDel="00000000" w:rsidR="00000000" w:rsidRPr="00000000">
        <w:rPr>
          <w:color w:val="333333"/>
          <w:sz w:val="24"/>
          <w:szCs w:val="24"/>
          <w:rtl w:val="0"/>
        </w:rPr>
        <w:t xml:space="preserve"> We have met with a Civil Engineer to begin the design for replacing the section of road between the lakes as a 2018 SPLOST project. After the meeting, the county closed that portion of the road out concern for the safety and integrity of the dam. The road will remain closed indefinitely unless it is cleared as safe after an upcoming inspection by geo-hydro engineers.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Animal Control continued to open on Saturday mornings, On April 27, employees logged five telephone calls, took in one drop off, no adoptions and no volunteer support. On May 4 there was one adoption, two drop offs, one call and no volunteer support.</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DEPARTMENT OF LABOR HEARING:</w:t>
      </w:r>
      <w:r w:rsidDel="00000000" w:rsidR="00000000" w:rsidRPr="00000000">
        <w:rPr>
          <w:color w:val="333333"/>
          <w:sz w:val="24"/>
          <w:szCs w:val="24"/>
          <w:rtl w:val="0"/>
        </w:rPr>
        <w:t xml:space="preserve"> On April 30, I assisted a County Department with a Department of Labor hearing on an employee appeal of a termination. The termination was upheld and there is no charge against the county unemployment insurance fund.</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DEVELOPMENT AUTHORITY:</w:t>
      </w:r>
      <w:r w:rsidDel="00000000" w:rsidR="00000000" w:rsidRPr="00000000">
        <w:rPr>
          <w:color w:val="333333"/>
          <w:sz w:val="24"/>
          <w:szCs w:val="24"/>
          <w:rtl w:val="0"/>
        </w:rPr>
        <w:t xml:space="preserve"> County staff attended the regular meeting of the Development Authority on April 23.</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TELECOMMUNICATOR’S BANQUET:</w:t>
      </w:r>
      <w:r w:rsidDel="00000000" w:rsidR="00000000" w:rsidRPr="00000000">
        <w:rPr>
          <w:color w:val="333333"/>
          <w:sz w:val="24"/>
          <w:szCs w:val="24"/>
          <w:rtl w:val="0"/>
        </w:rPr>
        <w:t xml:space="preserve"> Commissioner Hood, Commissioner Sexton, Keith King and I attended the E911 banquet on April 18. Many thanks to Debbie Vance and her Department who keep a quiet and vigilant watch over the county 24/7.</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LOCAL GOVERNMENT SERVICES DAY: </w:t>
      </w:r>
      <w:r w:rsidDel="00000000" w:rsidR="00000000" w:rsidRPr="00000000">
        <w:rPr>
          <w:color w:val="333333"/>
          <w:sz w:val="24"/>
          <w:szCs w:val="24"/>
          <w:rtl w:val="0"/>
        </w:rPr>
        <w:t xml:space="preserve"> Commissioner Hood, Commissioner Owens, Courtney Taylor and I attended the Local Government Services Day hosted by Congressman Tom Graves today at Georgia Highlands in Rome.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