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jj13s3r7soik" w:id="0"/>
      <w:bookmarkEnd w:id="0"/>
      <w:r w:rsidDel="00000000" w:rsidR="00000000" w:rsidRPr="00000000">
        <w:rPr>
          <w:b w:val="1"/>
          <w:color w:val="333333"/>
          <w:sz w:val="60"/>
          <w:szCs w:val="60"/>
          <w:rtl w:val="0"/>
        </w:rPr>
        <w:t xml:space="preserve">Admin Report for March 19,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a33mafz6d9o3"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Planning: </w:t>
      </w:r>
      <w:r w:rsidDel="00000000" w:rsidR="00000000" w:rsidRPr="00000000">
        <w:rPr>
          <w:color w:val="333333"/>
          <w:sz w:val="24"/>
          <w:szCs w:val="24"/>
          <w:rtl w:val="0"/>
        </w:rPr>
        <w:t xml:space="preserve"> Current Budget Planning consists of meetings with Departments, Elected Officials and agencies. This week we are meeting with Animal Control; Superior Court; Tax Assessor; Sheriff’s Office; Fire and Rescue; E911; EMA; Coroner; Juvenile Court; Elections; District Attorney; and, Public Defender’s Office.</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fshmfcwxbpf7"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Multi Purpose Agriculture Facility:</w:t>
      </w:r>
      <w:r w:rsidDel="00000000" w:rsidR="00000000" w:rsidRPr="00000000">
        <w:rPr>
          <w:color w:val="333333"/>
          <w:sz w:val="24"/>
          <w:szCs w:val="24"/>
          <w:rtl w:val="0"/>
        </w:rPr>
        <w:t xml:space="preserve"> Commissioner Owens and county staff met with the architect to continue planning for the building design.</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Shelter: </w:t>
      </w:r>
      <w:r w:rsidDel="00000000" w:rsidR="00000000" w:rsidRPr="00000000">
        <w:rPr>
          <w:color w:val="333333"/>
          <w:sz w:val="24"/>
          <w:szCs w:val="24"/>
          <w:rtl w:val="0"/>
        </w:rPr>
        <w:t xml:space="preserve"> County Staff and Commissioner Owens received a report and ideas from a local animal rescue regarding tethering, spay and neuter, and opening Animal Control on Saturdays. The county has been reviewing possible revisions to its animal control ordinance. In addition, Animal Control is planning to try opening to the public for adoptions only (no animal surrenders) beginning April 6.</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Spillman Managed GIS:</w:t>
      </w:r>
      <w:r w:rsidDel="00000000" w:rsidR="00000000" w:rsidRPr="00000000">
        <w:rPr>
          <w:color w:val="333333"/>
          <w:sz w:val="24"/>
          <w:szCs w:val="24"/>
          <w:rtl w:val="0"/>
        </w:rPr>
        <w:t xml:space="preserve"> The new system which is designed to enhance accuracy in determining locations of emergency calls should be operational after the first of April.</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and Community Affairs Committee:</w:t>
      </w:r>
      <w:r w:rsidDel="00000000" w:rsidR="00000000" w:rsidRPr="00000000">
        <w:rPr>
          <w:color w:val="333333"/>
          <w:sz w:val="24"/>
          <w:szCs w:val="24"/>
          <w:rtl w:val="0"/>
        </w:rPr>
        <w:t xml:space="preserve"> Keith King and I attended the regular meeting of this chamber committee and I gave a report on county projects.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Elections Qualifications Hearing:</w:t>
      </w:r>
      <w:r w:rsidDel="00000000" w:rsidR="00000000" w:rsidRPr="00000000">
        <w:rPr>
          <w:color w:val="333333"/>
          <w:sz w:val="24"/>
          <w:szCs w:val="24"/>
          <w:rtl w:val="0"/>
        </w:rPr>
        <w:t xml:space="preserve"> I assisted the Board of Elections in a hearing to determine the qualifications of certain people to vote in Fairmount’s election.</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Chairman Hood, Mr. King and I attended a meeting to hear preliminary findings from Taylor English Decisions regarding economic development for Gordon County and its cities.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Alerts:</w:t>
      </w:r>
      <w:r w:rsidDel="00000000" w:rsidR="00000000" w:rsidRPr="00000000">
        <w:rPr>
          <w:color w:val="333333"/>
          <w:sz w:val="24"/>
          <w:szCs w:val="24"/>
          <w:rtl w:val="0"/>
        </w:rPr>
        <w:t xml:space="preserve"> Many people received late notification from Hyper Reach last Thursday when severe weather was in the area. The EMA Director is insisting on better performance from Hyper Reach.</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Annexation Notice:</w:t>
      </w:r>
      <w:r w:rsidDel="00000000" w:rsidR="00000000" w:rsidRPr="00000000">
        <w:rPr>
          <w:color w:val="333333"/>
          <w:sz w:val="24"/>
          <w:szCs w:val="24"/>
          <w:rtl w:val="0"/>
        </w:rPr>
        <w:t xml:space="preserve">  The County has received notice of a request to annex by Brent Stepp Construction to annex 13.655 acres into the City of Calhoun. The property is an island of unincorporated land in the City of Calhoun on Dews Pond Rd. east of Towne Lake Drive.</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