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yyryferq0d9v" w:id="0"/>
      <w:bookmarkEnd w:id="0"/>
      <w:r w:rsidDel="00000000" w:rsidR="00000000" w:rsidRPr="00000000">
        <w:rPr>
          <w:b w:val="1"/>
          <w:color w:val="333333"/>
          <w:sz w:val="60"/>
          <w:szCs w:val="60"/>
          <w:rtl w:val="0"/>
        </w:rPr>
        <w:t xml:space="preserve">Admin Report for October 16,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4rn72mef477g"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Exhibit “A” is the Cash and Investment Report showing money in the bank for the indicated funds on October 15, 2018.</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xmmtwyohgel"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The Animal Control building project is nearing completion. We are proposing a ribbon cutting for Friday, November 2, 2018 at 2:00 p.m. The project should be completed on time and under budget. The total estimated project cost at completion including design, engineering, construction, FF&amp;E, and work performed by Gordon County is $1,413, 935 funded by recovery of insurance proceeds from the fire claim and SPLOST revenue. The total cost includes some modifications to the initial design shown on Exhibit “B“. This leaves $51,499 remaining in contingency funds. The Animal Control Director has requested that we use the remaining contingency to build a pole barn for large animals. The cost is estimated at no more than $44,200 and would be treated as a change order to the General Contractor’s work at the end of the project leaving an unused contingency of at least $7,297.</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Health Department SPLOST Project:</w:t>
      </w:r>
      <w:r w:rsidDel="00000000" w:rsidR="00000000" w:rsidRPr="00000000">
        <w:rPr>
          <w:color w:val="333333"/>
          <w:sz w:val="24"/>
          <w:szCs w:val="24"/>
          <w:rtl w:val="0"/>
        </w:rPr>
        <w:t xml:space="preserve">  There is a meeting with the architects, county staff, and Board of Health on Friday to review a schematic design for a 10,900 square foot facility to provide space for the Board of Health, Environmental Health, Nutritionists and the WIC programs. The estimated cost, including a 10% contingency, is $2,748,900. In addition, the county has already spent $50,287 for demolition of the old DNR buildings and $16,188 for design, geo-hydro and engineering services. Current available SPLOST funds total $2,887,343.</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Hurricane Michael Assistance:</w:t>
      </w:r>
      <w:r w:rsidDel="00000000" w:rsidR="00000000" w:rsidRPr="00000000">
        <w:rPr>
          <w:color w:val="333333"/>
          <w:sz w:val="24"/>
          <w:szCs w:val="24"/>
          <w:rtl w:val="0"/>
        </w:rPr>
        <w:t xml:space="preserve">  The Governor activated our District Search and Rescue Team last Tuesday, October 9 to stage in Valdosta, Georgia in anticipation of the arrival of Hurricane Michael. They arrived in Valdosta about 3 o’clock Wednesday morning. Firefighters responding from Gordon County included Nathan Saylors, Zevan Gilbert and Adam Diskey from the Gordon County Fire Department and Lenny Nesbitt and Scott Fox from the Calhoun Fire Department. These men and others from our area left their families and homes to literally head into the storm to protect, rescue and provide relief to victims of Hurricane Michael. Two additional Firefighters, Jason Underwood and Adam Duvall, relieved the initial team members and remain in South Georgia providing Hurricane relief.</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Annexation Notice:</w:t>
      </w:r>
      <w:r w:rsidDel="00000000" w:rsidR="00000000" w:rsidRPr="00000000">
        <w:rPr>
          <w:color w:val="333333"/>
          <w:sz w:val="24"/>
          <w:szCs w:val="24"/>
          <w:rtl w:val="0"/>
        </w:rPr>
        <w:t xml:space="preserve">  The City of Calhoun has served Gordon County with a Notice of Annexation request by Shaw Industries Group, Inc. for 86.31 acres and existing buildings of 1,286,500 sq. ft. and 860,400 sq. ft. The property is located at 843 and 947 Union Grove Rd. The property is shown on the tax map as parcel 059-014 with a value of $7,133,770 and parcel 059-014X with a value of $15,368,000. A copy of the application and tax map is attached as Exhibit “C”. The City of Calhoun will conduct a public hearing on this application on November 12, 2018.</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