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3" w:sz="0" w:val="none"/>
          <w:right w:color="auto" w:space="0" w:sz="0" w:val="none"/>
        </w:pBdr>
        <w:shd w:fill="ffffff" w:val="clear"/>
        <w:spacing w:after="180" w:before="0" w:line="240" w:lineRule="auto"/>
        <w:rPr>
          <w:b w:val="1"/>
          <w:color w:val="333333"/>
          <w:sz w:val="60"/>
          <w:szCs w:val="60"/>
        </w:rPr>
      </w:pPr>
      <w:bookmarkStart w:colFirst="0" w:colLast="0" w:name="_s4o6crhkiwna" w:id="0"/>
      <w:bookmarkEnd w:id="0"/>
      <w:r w:rsidDel="00000000" w:rsidR="00000000" w:rsidRPr="00000000">
        <w:rPr>
          <w:b w:val="1"/>
          <w:color w:val="333333"/>
          <w:sz w:val="60"/>
          <w:szCs w:val="60"/>
          <w:rtl w:val="0"/>
        </w:rPr>
        <w:t xml:space="preserve">Administrator’s Report for June 20, 2017</w:t>
      </w:r>
    </w:p>
    <w:p w:rsidR="00000000" w:rsidDel="00000000" w:rsidP="00000000" w:rsidRDefault="00000000" w:rsidRPr="00000000" w14:paraId="00000002">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egnwazg685rd" w:id="1"/>
      <w:bookmarkEnd w:id="1"/>
      <w:r w:rsidDel="00000000" w:rsidR="00000000" w:rsidRPr="00000000">
        <w:rPr>
          <w:b w:val="1"/>
          <w:color w:val="1c1c1c"/>
          <w:sz w:val="33"/>
          <w:szCs w:val="33"/>
          <w:rtl w:val="0"/>
        </w:rPr>
        <w:t xml:space="preserve">Financial Update</w:t>
      </w:r>
    </w:p>
    <w:p w:rsidR="00000000" w:rsidDel="00000000" w:rsidP="00000000" w:rsidRDefault="00000000" w:rsidRPr="00000000" w14:paraId="00000003">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2018 SPLOST:</w:t>
      </w:r>
      <w:r w:rsidDel="00000000" w:rsidR="00000000" w:rsidRPr="00000000">
        <w:rPr>
          <w:color w:val="333333"/>
          <w:sz w:val="24"/>
          <w:szCs w:val="24"/>
          <w:rtl w:val="0"/>
        </w:rPr>
        <w:t xml:space="preserve"> The statute requires the BOC set up a meeting with all municipalities to discuss capital projects for presentation to the public in the referendum. The meeting notice must be sent at least 10 days before the meeting date and contain the date, time, place, and purpose of the meeting. During the meeting, the counties may adopt the intergovernmental agreement for apportionment of the estimated SPLOST proceeds. This meeting must take place 30 days before the call for election. The Board then adopts a Resolution for the imposition of the SPLOST. The County forwards the resolution to the election Superintendent who issues the call at least 90 days before the election. The way the dates work out, the meeting with the cities must be held on July 5th or 6th. The cities have all confirmed availability for July 5 at 9 a.m. and notices have been sent.</w:t>
      </w:r>
    </w:p>
    <w:p w:rsidR="00000000" w:rsidDel="00000000" w:rsidP="00000000" w:rsidRDefault="00000000" w:rsidRPr="00000000" w14:paraId="00000004">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l0rwwaq6d3me" w:id="2"/>
      <w:bookmarkEnd w:id="2"/>
      <w:r w:rsidDel="00000000" w:rsidR="00000000" w:rsidRPr="00000000">
        <w:rPr>
          <w:b w:val="1"/>
          <w:color w:val="1c1c1c"/>
          <w:sz w:val="33"/>
          <w:szCs w:val="33"/>
          <w:rtl w:val="0"/>
        </w:rPr>
        <w:t xml:space="preserve">Significant Projects and Activity</w:t>
      </w:r>
    </w:p>
    <w:p w:rsidR="00000000" w:rsidDel="00000000" w:rsidP="00000000" w:rsidRDefault="00000000" w:rsidRPr="00000000" w14:paraId="00000005">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Courthouse Renovation:</w:t>
      </w:r>
      <w:r w:rsidDel="00000000" w:rsidR="00000000" w:rsidRPr="00000000">
        <w:rPr>
          <w:color w:val="333333"/>
          <w:sz w:val="24"/>
          <w:szCs w:val="24"/>
          <w:rtl w:val="0"/>
        </w:rPr>
        <w:t xml:space="preserve"> All County Offices directly affected by the project have had an opportunity to review the schematic plans. Certain modifications have been made based upon their suggestions. We are now in the detailed cost estimation phase to determine whether the schematic design can be built within the budget.</w:t>
      </w:r>
    </w:p>
    <w:p w:rsidR="00000000" w:rsidDel="00000000" w:rsidP="00000000" w:rsidRDefault="00000000" w:rsidRPr="00000000" w14:paraId="00000006">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Animal Shelter:</w:t>
      </w:r>
      <w:r w:rsidDel="00000000" w:rsidR="00000000" w:rsidRPr="00000000">
        <w:rPr>
          <w:color w:val="333333"/>
          <w:sz w:val="24"/>
          <w:szCs w:val="24"/>
          <w:rtl w:val="0"/>
        </w:rPr>
        <w:t xml:space="preserve"> We expect to receive detailed plans and specifications in August. We expect to bid the project by the end of August with bids awarded for the general contractor around October. We continue to work on the fire loss claim. Schematic plans and the cost estimate are available for your review. Sue Henson reports that today we have about 6 dogs at the temporary shelter and 4 at the City of Calhoun.</w:t>
      </w:r>
    </w:p>
    <w:p w:rsidR="00000000" w:rsidDel="00000000" w:rsidP="00000000" w:rsidRDefault="00000000" w:rsidRPr="00000000" w14:paraId="00000007">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Comprehensive Plan:</w:t>
      </w:r>
      <w:r w:rsidDel="00000000" w:rsidR="00000000" w:rsidRPr="00000000">
        <w:rPr>
          <w:color w:val="333333"/>
          <w:sz w:val="24"/>
          <w:szCs w:val="24"/>
          <w:rtl w:val="0"/>
        </w:rPr>
        <w:t xml:space="preserve"> The regional commission postponed the June 20th meeting and it will be rescheduled at a later date.</w:t>
      </w:r>
    </w:p>
    <w:p w:rsidR="00000000" w:rsidDel="00000000" w:rsidP="00000000" w:rsidRDefault="00000000" w:rsidRPr="00000000" w14:paraId="00000008">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Water Tank Road:</w:t>
      </w:r>
      <w:r w:rsidDel="00000000" w:rsidR="00000000" w:rsidRPr="00000000">
        <w:rPr>
          <w:color w:val="333333"/>
          <w:sz w:val="24"/>
          <w:szCs w:val="24"/>
          <w:rtl w:val="0"/>
        </w:rPr>
        <w:t xml:space="preserve"> Repair work is underway after the road washed out during an extreme rainfall last month.</w:t>
      </w:r>
    </w:p>
    <w:p w:rsidR="00000000" w:rsidDel="00000000" w:rsidP="00000000" w:rsidRDefault="00000000" w:rsidRPr="00000000" w14:paraId="00000009">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Government Plaza:</w:t>
      </w:r>
    </w:p>
    <w:p w:rsidR="00000000" w:rsidDel="00000000" w:rsidP="00000000" w:rsidRDefault="00000000" w:rsidRPr="00000000" w14:paraId="0000000A">
      <w:pPr>
        <w:numPr>
          <w:ilvl w:val="1"/>
          <w:numId w:val="2"/>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The water issue has been investigated and we expect a recommendation for a fix this week.</w:t>
      </w:r>
    </w:p>
    <w:p w:rsidR="00000000" w:rsidDel="00000000" w:rsidP="00000000" w:rsidRDefault="00000000" w:rsidRPr="00000000" w14:paraId="0000000B">
      <w:pPr>
        <w:numPr>
          <w:ilvl w:val="1"/>
          <w:numId w:val="2"/>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The window Tint has been installed and I have received favorable reports on its effectiveness.</w:t>
      </w:r>
    </w:p>
    <w:p w:rsidR="00000000" w:rsidDel="00000000" w:rsidP="00000000" w:rsidRDefault="00000000" w:rsidRPr="00000000" w14:paraId="0000000C">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Request for Annexation:</w:t>
      </w:r>
      <w:r w:rsidDel="00000000" w:rsidR="00000000" w:rsidRPr="00000000">
        <w:rPr>
          <w:color w:val="333333"/>
          <w:sz w:val="24"/>
          <w:szCs w:val="24"/>
          <w:rtl w:val="0"/>
        </w:rPr>
        <w:t xml:space="preserve"> We have received a notice of intent to Annex from Calhoun. The tract is approximately 19 acres and is located at Erwin Street and South Wall Street. The purpose is for a LIDL store and other retail and commercial space. If the property is annexed, the County School District will lose about $15,000 per year of present tax revenue. The City will consider this matter on July 17.</w:t>
      </w:r>
    </w:p>
    <w:p w:rsidR="00000000" w:rsidDel="00000000" w:rsidP="00000000" w:rsidRDefault="00000000" w:rsidRPr="00000000" w14:paraId="0000000D">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Battlefield:</w:t>
      </w:r>
      <w:r w:rsidDel="00000000" w:rsidR="00000000" w:rsidRPr="00000000">
        <w:rPr>
          <w:color w:val="333333"/>
          <w:sz w:val="24"/>
          <w:szCs w:val="24"/>
          <w:rtl w:val="0"/>
        </w:rPr>
        <w:t xml:space="preserve"> DNR called and reported they are continuing the current Hay contract.</w:t>
      </w:r>
    </w:p>
    <w:p w:rsidR="00000000" w:rsidDel="00000000" w:rsidP="00000000" w:rsidRDefault="00000000" w:rsidRPr="00000000" w14:paraId="0000000E">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DNR Property for Health Department:</w:t>
      </w:r>
      <w:r w:rsidDel="00000000" w:rsidR="00000000" w:rsidRPr="00000000">
        <w:rPr>
          <w:color w:val="333333"/>
          <w:sz w:val="24"/>
          <w:szCs w:val="24"/>
          <w:rtl w:val="0"/>
        </w:rPr>
        <w:t xml:space="preserve"> The State is meeting for its final approval at this time. We are getting estimates on the cost of demolition or removal of the two existing buildings.</w:t>
      </w:r>
    </w:p>
    <w:p w:rsidR="00000000" w:rsidDel="00000000" w:rsidP="00000000" w:rsidRDefault="00000000" w:rsidRPr="00000000" w14:paraId="0000000F">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Road Department:</w:t>
      </w:r>
      <w:r w:rsidDel="00000000" w:rsidR="00000000" w:rsidRPr="00000000">
        <w:rPr>
          <w:color w:val="333333"/>
          <w:sz w:val="24"/>
          <w:szCs w:val="24"/>
          <w:rtl w:val="0"/>
        </w:rPr>
        <w:t xml:space="preserve"> Public works reports numerous calls about tall grass on ROW’s. They have pressed an additional mower into service to try to keep up.</w:t>
      </w:r>
    </w:p>
    <w:p w:rsidR="00000000" w:rsidDel="00000000" w:rsidP="00000000" w:rsidRDefault="00000000" w:rsidRPr="00000000" w14:paraId="00000010">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Harris Beamer Closed Landfill:</w:t>
      </w:r>
      <w:r w:rsidDel="00000000" w:rsidR="00000000" w:rsidRPr="00000000">
        <w:rPr>
          <w:color w:val="333333"/>
          <w:sz w:val="24"/>
          <w:szCs w:val="24"/>
          <w:rtl w:val="0"/>
        </w:rPr>
        <w:t xml:space="preserve"> Methane monitoring was performed on June 7, 2017 and all compliance points were under allowable limits.</w:t>
      </w:r>
    </w:p>
    <w:p w:rsidR="00000000" w:rsidDel="00000000" w:rsidP="00000000" w:rsidRDefault="00000000" w:rsidRPr="00000000" w14:paraId="0000001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rFonts w:ascii="Arial" w:cs="Arial" w:eastAsia="Arial" w:hAnsi="Arial"/>
        <w:color w:val="333333"/>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