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4x0vrst9mlph" w:id="0"/>
      <w:bookmarkEnd w:id="0"/>
      <w:r w:rsidDel="00000000" w:rsidR="00000000" w:rsidRPr="00000000">
        <w:rPr>
          <w:b w:val="1"/>
          <w:color w:val="ffffff"/>
          <w:sz w:val="72"/>
          <w:szCs w:val="72"/>
          <w:rtl w:val="0"/>
        </w:rPr>
        <w:t xml:space="preserve">Administrator’s Report for October 11,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jeu6st56rp9n"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$439,306 Local Option Sales Tax (LOST) and $633,459 Special Purpose Local Option Sales Tax (SPLOST) during September 2016, representing a $24,523 (5.29%) decrease in LOST revenue and a $35,214 (5.27%) decrease in SPLOST revenue compared to September 2015.</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Financial Audit:</w:t>
      </w:r>
      <w:r w:rsidDel="00000000" w:rsidR="00000000" w:rsidRPr="00000000">
        <w:rPr>
          <w:color w:val="333333"/>
          <w:sz w:val="24"/>
          <w:szCs w:val="24"/>
          <w:rtl w:val="0"/>
        </w:rPr>
        <w:t xml:space="preserve">  Auditors with R.M. Dobbs &amp; Company are working to complete the annual financial audit. The results of this audit will be presented during December as a Comprehensive Annual Financial Report (CAFR) for fiscal year ended June 30, 2016.</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imqxhokycav6"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Most interior work is now finished, and replacement air conditioning units are scheduled for installation later this month. The Finance Committee is presenting other repairs and efficiencies identified during the renovation as a recommendation to the commission. Upon complete, the Tax Commissioner, Tax Assessor, and Voter Registration and Election offices will relocate from the Courthouse Annex to make way for future repairs at the Courthouse Complex.</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Following an on-site meeting on September 22nd with interested contractors, the Purchasing Department closed the bid solicitation on September 28th for the renovation to the Ranger Fire Station. The county staff has prepared a bid award recommendation for the commission. This renovation will facilitate 24/7 operations and improve service delivery on the East side of the county.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The county staff met with state officials on September 29th to identify technical requirements to replace the Health Department building built in the early 1960s. The 2012 SPLOST referendum authorizes this project to be funded using sales tax proceeds collected through April 2018.</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Replacement Animal Shelter:</w:t>
      </w:r>
      <w:r w:rsidDel="00000000" w:rsidR="00000000" w:rsidRPr="00000000">
        <w:rPr>
          <w:color w:val="333333"/>
          <w:sz w:val="24"/>
          <w:szCs w:val="24"/>
          <w:rtl w:val="0"/>
        </w:rPr>
        <w:t xml:space="preserve">  The county staff is researching options for the design and construction of an animal shelter to replace the existing facility on Harris Beamer Road. Sales tax collection for this project will continue through April 2018.</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Recreation Grants:</w:t>
      </w:r>
      <w:r w:rsidDel="00000000" w:rsidR="00000000" w:rsidRPr="00000000">
        <w:rPr>
          <w:color w:val="333333"/>
          <w:sz w:val="24"/>
          <w:szCs w:val="24"/>
          <w:rtl w:val="0"/>
        </w:rPr>
        <w:t xml:space="preserve">  Gordon County is evaluating vendors’ submissions to prepare a Greenbelt and Blue-Ways Trail System master plan through an Appalachian Regional Commission grant. The county is concurrently pursuing a separate Grant from the Georgia Department of Natural Resources Recreational Trails Fund that will be used to make improvements at the new Resaca Battlefield Park, which was opened in May 2016.</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CAD Upgrade:</w:t>
      </w:r>
      <w:r w:rsidDel="00000000" w:rsidR="00000000" w:rsidRPr="00000000">
        <w:rPr>
          <w:color w:val="333333"/>
          <w:sz w:val="24"/>
          <w:szCs w:val="24"/>
          <w:rtl w:val="0"/>
        </w:rPr>
        <w:t xml:space="preserve">  Spillman representatives will be onsite on October 12th to begin configuring software and equipment for the installation of a replacement Computer-Aided Dispatch (CAD) system. Once the equipment has been installed, the existing data will be transferred and dispatchers will be trained on this new system.</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