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e6q3mqurkm6h" w:id="0"/>
      <w:bookmarkEnd w:id="0"/>
      <w:r w:rsidDel="00000000" w:rsidR="00000000" w:rsidRPr="00000000">
        <w:rPr>
          <w:b w:val="1"/>
          <w:color w:val="ffffff"/>
          <w:sz w:val="72"/>
          <w:szCs w:val="72"/>
          <w:rtl w:val="0"/>
        </w:rPr>
        <w:t xml:space="preserve">Administrator’s Report for February 02, 2016</w:t>
      </w:r>
    </w:p>
    <w:p w:rsidR="00000000" w:rsidDel="00000000" w:rsidP="00000000" w:rsidRDefault="00000000" w:rsidRPr="00000000" w14:paraId="00000002">
      <w:pPr>
        <w:pStyle w:val="Heading2"/>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6"/>
          <w:szCs w:val="36"/>
        </w:rPr>
      </w:pPr>
      <w:bookmarkStart w:colFirst="0" w:colLast="0" w:name="_oyhpk5v4cb1" w:id="1"/>
      <w:bookmarkEnd w:id="1"/>
      <w:r w:rsidDel="00000000" w:rsidR="00000000" w:rsidRPr="00000000">
        <w:rPr>
          <w:b w:val="1"/>
          <w:color w:val="1c1c1c"/>
          <w:sz w:val="36"/>
          <w:szCs w:val="36"/>
          <w:rtl w:val="0"/>
        </w:rPr>
        <w:t xml:space="preserve">Financial Update</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LOST Revenue:</w:t>
      </w:r>
      <w:r w:rsidDel="00000000" w:rsidR="00000000" w:rsidRPr="00000000">
        <w:rPr>
          <w:color w:val="333333"/>
          <w:sz w:val="24"/>
          <w:szCs w:val="24"/>
          <w:rtl w:val="0"/>
        </w:rPr>
        <w:t xml:space="preserve">  Compared to the same month of the previous year, the Local Option Sales Tax (LOST) revenue collected during December 2015 and received in January 2016 fell 5.51% representing a $34,240 decrease, compared to the same month of the previous year. During this same period, the Special Purpose Local Option Sales Tax (SPLOST) revenue fell 6.18%, a $54,657 decrease. The falling sales tax revenue received in January 2016 contributed to a cumulative year-to-date decrease of 5.67% ($184,109) in LOST revenue and a decrease of 5.99% ($276,232) in SPLOST revenue. A sales tax collection report prepared by the Finance Department is attached.</w:t>
      </w:r>
    </w:p>
    <w:p w:rsidR="00000000" w:rsidDel="00000000" w:rsidP="00000000" w:rsidRDefault="00000000" w:rsidRPr="00000000" w14:paraId="00000004">
      <w:pPr>
        <w:pStyle w:val="Heading2"/>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6"/>
          <w:szCs w:val="36"/>
        </w:rPr>
      </w:pPr>
      <w:bookmarkStart w:colFirst="0" w:colLast="0" w:name="_xujetpjlz3zb" w:id="2"/>
      <w:bookmarkEnd w:id="2"/>
      <w:r w:rsidDel="00000000" w:rsidR="00000000" w:rsidRPr="00000000">
        <w:rPr>
          <w:b w:val="1"/>
          <w:color w:val="1c1c1c"/>
          <w:sz w:val="36"/>
          <w:szCs w:val="36"/>
          <w:rtl w:val="0"/>
        </w:rPr>
        <w:t xml:space="preserve">Project Update</w:t>
      </w:r>
    </w:p>
    <w:p w:rsidR="00000000" w:rsidDel="00000000" w:rsidP="00000000" w:rsidRDefault="00000000" w:rsidRPr="00000000" w14:paraId="00000005">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George Chambers Center Expansion:</w:t>
      </w:r>
    </w:p>
    <w:p w:rsidR="00000000" w:rsidDel="00000000" w:rsidP="00000000" w:rsidRDefault="00000000" w:rsidRPr="00000000" w14:paraId="00000006">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Momon Construction and Killian Clark Architects report the project status as a few weeks ahead of schedule, and the building construction may be complete as early as April. The exterior is substantively complete, interior drywall will be finished this week, and the builder will begin painting next week.</w:t>
      </w:r>
    </w:p>
    <w:p w:rsidR="00000000" w:rsidDel="00000000" w:rsidP="00000000" w:rsidRDefault="00000000" w:rsidRPr="00000000" w14:paraId="00000007">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All of the previously unfunded options, such as theater seating and exterior canopy, have now been funded through the resource center, with the exception of the paving needed to complete the parking area. Remaining funds, if available, may be used for paving at the end of the project.</w:t>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County Building:</w:t>
      </w:r>
    </w:p>
    <w:p w:rsidR="00000000" w:rsidDel="00000000" w:rsidP="00000000" w:rsidRDefault="00000000" w:rsidRPr="00000000" w14:paraId="00000009">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The County has advertised a Request for Qualified bidders (RFQ) for renovating the building formally owned by BB&amp;T with a deadline of February 10th. Gordon County will begin evaluating the submittals in order to select a list of Top Companies by the end of February.</w:t>
      </w:r>
    </w:p>
    <w:p w:rsidR="00000000" w:rsidDel="00000000" w:rsidP="00000000" w:rsidRDefault="00000000" w:rsidRPr="00000000" w14:paraId="0000000A">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A subsequent Request for Proposals (RFP) will then be solicited from those Top Companies identified during the RFQ. The County Staff are presently reviewing detailed design documents prepared by the architect that will be used to prepare bid documents for the RFP.</w:t>
      </w:r>
    </w:p>
    <w:p w:rsidR="00000000" w:rsidDel="00000000" w:rsidP="00000000" w:rsidRDefault="00000000" w:rsidRPr="00000000" w14:paraId="0000000B">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The deadline for employees to submit suggestions for naming the building is approaching, and the final list of recommendations will be presented to the board for review prior to the next scheduled work session on February 16th.</w:t>
      </w:r>
    </w:p>
    <w:p w:rsidR="00000000" w:rsidDel="00000000" w:rsidP="00000000" w:rsidRDefault="00000000" w:rsidRPr="00000000" w14:paraId="0000000C">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Resaca Battlefield:</w:t>
      </w:r>
      <w:r w:rsidDel="00000000" w:rsidR="00000000" w:rsidRPr="00000000">
        <w:rPr>
          <w:color w:val="333333"/>
          <w:sz w:val="24"/>
          <w:szCs w:val="24"/>
          <w:rtl w:val="0"/>
        </w:rPr>
        <w:t xml:space="preserve">  Having received notice from the State of Georgia that the site improvements previously requested by Gordon County are now complete, we are proceeding with the final steps for the transition and opening of the park, pending acceptance by the Board of Commissioners. Gordon County Parks and Recreation, Public Works, and Building and Grounds Departments conducted a comprehensive tour of the Resaca Battlefield along with Kenny Padgett, Chairman of the Friends of Resaca, for the Gordon County Board of Commissioners who were accompanied by the County Administrator and County Attorney on Saturday, January 30.</w:t>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rFonts w:ascii="Arial" w:cs="Arial" w:eastAsia="Arial" w:hAnsi="Arial"/>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